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B0" w:rsidRDefault="00B971B0" w:rsidP="003C771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On 25 February 2010, the Environment and Resources Committee </w:t>
      </w:r>
      <w:r w:rsidR="00A96654">
        <w:rPr>
          <w:rFonts w:ascii="Arial" w:hAnsi="Arial" w:cs="Arial"/>
          <w:bCs/>
          <w:spacing w:val="-3"/>
          <w:sz w:val="22"/>
          <w:szCs w:val="22"/>
        </w:rPr>
        <w:t xml:space="preserve">(ERC)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tabled a report in Parliament presenting the findings of its Inquiry into Energy Efficiency Improvements.  </w:t>
      </w:r>
    </w:p>
    <w:p w:rsidR="00A96654" w:rsidRDefault="00A96654" w:rsidP="003C771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ERC put forward 18 specific recommendations relating to the following themes:</w:t>
      </w:r>
    </w:p>
    <w:p w:rsidR="00A96654" w:rsidRDefault="00A96654" w:rsidP="003C7713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Reviewing program funding and enhancing program evaluation;</w:t>
      </w:r>
    </w:p>
    <w:p w:rsidR="00A96654" w:rsidRDefault="00A96654" w:rsidP="003C7713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Supporting low-income households;</w:t>
      </w:r>
    </w:p>
    <w:p w:rsidR="00A96654" w:rsidRDefault="00A96654" w:rsidP="003C7713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Balancing investment in energy efficiency and renewable energy technology;</w:t>
      </w:r>
    </w:p>
    <w:p w:rsidR="00A96654" w:rsidRDefault="00A96654" w:rsidP="003C7713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Considering key issues in the development of the Queensland </w:t>
      </w:r>
      <w:r w:rsidR="008629D9">
        <w:rPr>
          <w:rFonts w:ascii="Arial" w:hAnsi="Arial" w:cs="Arial"/>
          <w:bCs/>
          <w:spacing w:val="-3"/>
          <w:sz w:val="22"/>
          <w:szCs w:val="22"/>
        </w:rPr>
        <w:t>Energy Management Plan; and</w:t>
      </w:r>
    </w:p>
    <w:p w:rsidR="008629D9" w:rsidRDefault="008629D9" w:rsidP="003C7713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Investigating the implementation of a white certificate scheme in Queensland.</w:t>
      </w:r>
    </w:p>
    <w:p w:rsidR="00A96654" w:rsidRPr="00B971B0" w:rsidRDefault="00FD61DA" w:rsidP="003C771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response to the ERC Inquiry t</w:t>
      </w:r>
      <w:r w:rsidR="00437E34">
        <w:rPr>
          <w:rFonts w:ascii="Arial" w:hAnsi="Arial" w:cs="Arial"/>
          <w:bCs/>
          <w:spacing w:val="-3"/>
          <w:sz w:val="22"/>
          <w:szCs w:val="22"/>
        </w:rPr>
        <w:t>h</w:t>
      </w:r>
      <w:r>
        <w:rPr>
          <w:rFonts w:ascii="Arial" w:hAnsi="Arial" w:cs="Arial"/>
          <w:bCs/>
          <w:spacing w:val="-3"/>
          <w:sz w:val="22"/>
          <w:szCs w:val="22"/>
        </w:rPr>
        <w:t>e Queensland Government supported</w:t>
      </w:r>
      <w:r w:rsidR="00695957">
        <w:rPr>
          <w:rFonts w:ascii="Arial" w:hAnsi="Arial" w:cs="Arial"/>
          <w:bCs/>
          <w:spacing w:val="-3"/>
          <w:sz w:val="22"/>
          <w:szCs w:val="22"/>
        </w:rPr>
        <w:t xml:space="preserve"> seven recommendations and</w:t>
      </w:r>
      <w:r w:rsidR="00437E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provided in-principle support for </w:t>
      </w:r>
      <w:r w:rsidR="00B71085">
        <w:rPr>
          <w:rFonts w:ascii="Arial" w:hAnsi="Arial" w:cs="Arial"/>
          <w:bCs/>
          <w:spacing w:val="-3"/>
          <w:sz w:val="22"/>
          <w:szCs w:val="22"/>
        </w:rPr>
        <w:t>10 recommendations, while not supporting one recommendation.</w:t>
      </w:r>
    </w:p>
    <w:p w:rsidR="0065026F" w:rsidRPr="00CE6FBA" w:rsidRDefault="0065026F" w:rsidP="003C771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F61BD2">
        <w:rPr>
          <w:rFonts w:ascii="Arial" w:hAnsi="Arial" w:cs="Arial"/>
          <w:sz w:val="22"/>
          <w:szCs w:val="22"/>
        </w:rPr>
        <w:t>a whole</w:t>
      </w:r>
      <w:r w:rsidR="00F04632">
        <w:rPr>
          <w:rFonts w:ascii="Arial" w:hAnsi="Arial" w:cs="Arial"/>
          <w:sz w:val="22"/>
          <w:szCs w:val="22"/>
        </w:rPr>
        <w:t>-</w:t>
      </w:r>
      <w:r w:rsidR="00F61BD2">
        <w:rPr>
          <w:rFonts w:ascii="Arial" w:hAnsi="Arial" w:cs="Arial"/>
          <w:sz w:val="22"/>
          <w:szCs w:val="22"/>
        </w:rPr>
        <w:t>of</w:t>
      </w:r>
      <w:r w:rsidR="00F04632">
        <w:rPr>
          <w:rFonts w:ascii="Arial" w:hAnsi="Arial" w:cs="Arial"/>
          <w:sz w:val="22"/>
          <w:szCs w:val="22"/>
        </w:rPr>
        <w:t>-</w:t>
      </w:r>
      <w:r w:rsidR="00F61BD2">
        <w:rPr>
          <w:rFonts w:ascii="Arial" w:hAnsi="Arial" w:cs="Arial"/>
          <w:sz w:val="22"/>
          <w:szCs w:val="22"/>
        </w:rPr>
        <w:t xml:space="preserve">Government response to the </w:t>
      </w:r>
      <w:r w:rsidR="00B971B0">
        <w:rPr>
          <w:rFonts w:ascii="Arial" w:hAnsi="Arial" w:cs="Arial"/>
          <w:sz w:val="22"/>
          <w:szCs w:val="22"/>
        </w:rPr>
        <w:t xml:space="preserve">Environment and Resources Committee </w:t>
      </w:r>
      <w:r w:rsidR="005F5811">
        <w:rPr>
          <w:rFonts w:ascii="Arial" w:hAnsi="Arial" w:cs="Arial"/>
          <w:sz w:val="22"/>
          <w:szCs w:val="22"/>
        </w:rPr>
        <w:t>Report No.</w:t>
      </w:r>
      <w:r w:rsidR="00695957">
        <w:rPr>
          <w:rFonts w:ascii="Arial" w:hAnsi="Arial" w:cs="Arial"/>
          <w:sz w:val="22"/>
          <w:szCs w:val="22"/>
        </w:rPr>
        <w:t xml:space="preserve"> </w:t>
      </w:r>
      <w:r w:rsidR="005F5811">
        <w:rPr>
          <w:rFonts w:ascii="Arial" w:hAnsi="Arial" w:cs="Arial"/>
          <w:sz w:val="22"/>
          <w:szCs w:val="22"/>
        </w:rPr>
        <w:t>2: Energy Efficiency – Queensland’s first Energy Resource</w:t>
      </w:r>
      <w:r>
        <w:rPr>
          <w:rFonts w:ascii="Arial" w:hAnsi="Arial" w:cs="Arial"/>
          <w:sz w:val="22"/>
          <w:szCs w:val="22"/>
        </w:rPr>
        <w:t>.</w:t>
      </w:r>
    </w:p>
    <w:p w:rsidR="0065026F" w:rsidRPr="00C07656" w:rsidRDefault="0065026F" w:rsidP="0069595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5026F" w:rsidRPr="00C07656" w:rsidRDefault="0065026F" w:rsidP="003C7713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95957" w:rsidRDefault="000165C1" w:rsidP="003C771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695957" w:rsidRPr="00695957">
          <w:rPr>
            <w:rStyle w:val="Hyperlink"/>
            <w:rFonts w:ascii="Arial" w:hAnsi="Arial" w:cs="Arial"/>
            <w:sz w:val="22"/>
            <w:szCs w:val="22"/>
          </w:rPr>
          <w:t>Environment and Resources Committee Report No. 2: Energy Efficiency – Queensland’s first Energy Resource</w:t>
        </w:r>
      </w:hyperlink>
    </w:p>
    <w:p w:rsidR="0065026F" w:rsidRPr="00C07656" w:rsidRDefault="000165C1" w:rsidP="003C771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F61BD2" w:rsidRPr="00695957">
          <w:rPr>
            <w:rStyle w:val="Hyperlink"/>
            <w:rFonts w:ascii="Arial" w:hAnsi="Arial" w:cs="Arial"/>
            <w:sz w:val="22"/>
            <w:szCs w:val="22"/>
          </w:rPr>
          <w:t xml:space="preserve">Queensland Government </w:t>
        </w:r>
        <w:r w:rsidR="0006125E" w:rsidRPr="00695957">
          <w:rPr>
            <w:rStyle w:val="Hyperlink"/>
            <w:rFonts w:ascii="Arial" w:hAnsi="Arial" w:cs="Arial"/>
            <w:sz w:val="22"/>
            <w:szCs w:val="22"/>
          </w:rPr>
          <w:t>response to the recommendations of</w:t>
        </w:r>
        <w:r w:rsidR="00F61BD2" w:rsidRPr="00695957">
          <w:rPr>
            <w:rStyle w:val="Hyperlink"/>
            <w:rFonts w:ascii="Arial" w:hAnsi="Arial" w:cs="Arial"/>
            <w:sz w:val="22"/>
            <w:szCs w:val="22"/>
          </w:rPr>
          <w:t xml:space="preserve"> the Parliamentary Inquiry into Energy Efficiency Improvements</w:t>
        </w:r>
        <w:r w:rsidR="00015818" w:rsidRPr="00695957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3C7713" w:rsidRPr="00695957">
          <w:rPr>
            <w:rStyle w:val="Hyperlink"/>
            <w:rFonts w:ascii="Arial" w:hAnsi="Arial" w:cs="Arial"/>
            <w:sz w:val="22"/>
            <w:szCs w:val="22"/>
          </w:rPr>
          <w:t>Environment and Resources Committee Report No.</w:t>
        </w:r>
        <w:r w:rsidR="00695957" w:rsidRPr="00695957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3C7713" w:rsidRPr="00695957">
          <w:rPr>
            <w:rStyle w:val="Hyperlink"/>
            <w:rFonts w:ascii="Arial" w:hAnsi="Arial" w:cs="Arial"/>
            <w:sz w:val="22"/>
            <w:szCs w:val="22"/>
          </w:rPr>
          <w:t>2: Energy Efficiency – Queensland’s first Energy Resource</w:t>
        </w:r>
      </w:hyperlink>
    </w:p>
    <w:sectPr w:rsidR="0065026F" w:rsidRPr="00C07656" w:rsidSect="003C7713">
      <w:headerReference w:type="default" r:id="rId9"/>
      <w:footerReference w:type="default" r:id="rId10"/>
      <w:headerReference w:type="first" r:id="rId11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10" w:rsidRDefault="00E72A10">
      <w:r>
        <w:separator/>
      </w:r>
    </w:p>
  </w:endnote>
  <w:endnote w:type="continuationSeparator" w:id="0">
    <w:p w:rsidR="00E72A10" w:rsidRDefault="00E7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85" w:rsidRPr="001141E1" w:rsidRDefault="00B71085" w:rsidP="0065026F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10" w:rsidRDefault="00E72A10">
      <w:r>
        <w:separator/>
      </w:r>
    </w:p>
  </w:footnote>
  <w:footnote w:type="continuationSeparator" w:id="0">
    <w:p w:rsidR="00E72A10" w:rsidRDefault="00E7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85" w:rsidRPr="000400F9" w:rsidRDefault="00E9145D" w:rsidP="0065026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08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71085">
      <w:rPr>
        <w:rFonts w:ascii="Arial" w:hAnsi="Arial" w:cs="Arial"/>
        <w:b/>
        <w:sz w:val="22"/>
        <w:szCs w:val="22"/>
        <w:u w:val="single"/>
      </w:rPr>
      <w:t>month year</w:t>
    </w:r>
  </w:p>
  <w:p w:rsidR="00B71085" w:rsidRDefault="00B71085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B71085" w:rsidRDefault="00B71085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B71085" w:rsidRPr="00F10DF9" w:rsidRDefault="00B71085" w:rsidP="0065026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85" w:rsidRDefault="00B71085" w:rsidP="0065026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>
      <w:rPr>
        <w:rFonts w:ascii="Arial" w:hAnsi="Arial" w:cs="Arial"/>
        <w:b/>
        <w:sz w:val="22"/>
        <w:szCs w:val="22"/>
        <w:u w:val="single"/>
      </w:rPr>
      <w:t>August 2010</w:t>
    </w:r>
  </w:p>
  <w:p w:rsidR="00B71085" w:rsidRPr="000400F9" w:rsidRDefault="00E9145D" w:rsidP="0065026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1085" w:rsidRPr="00F61BD2" w:rsidRDefault="00B71085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ersonName">
      <w:smartTag w:uri="urn:schemas-microsoft-com:office:smarttags" w:element="place">
        <w:r w:rsidRPr="00F61BD2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F61BD2">
      <w:rPr>
        <w:rFonts w:ascii="Arial" w:hAnsi="Arial" w:cs="Arial"/>
        <w:b/>
        <w:sz w:val="22"/>
        <w:szCs w:val="22"/>
        <w:u w:val="single"/>
      </w:rPr>
      <w:t xml:space="preserve"> Government submission to the Parliamentary Inquiry into Energy Efficiency Improvements</w:t>
    </w:r>
  </w:p>
  <w:p w:rsidR="00B71085" w:rsidRDefault="00B71085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B71085" w:rsidRPr="00F10DF9" w:rsidRDefault="00B71085" w:rsidP="0065026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020E0"/>
    <w:multiLevelType w:val="hybridMultilevel"/>
    <w:tmpl w:val="80D84A9A"/>
    <w:lvl w:ilvl="0" w:tplc="715C38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0FAA2C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F"/>
    <w:rsid w:val="00015818"/>
    <w:rsid w:val="000165C1"/>
    <w:rsid w:val="000506DA"/>
    <w:rsid w:val="0006125E"/>
    <w:rsid w:val="00072CE9"/>
    <w:rsid w:val="000D490D"/>
    <w:rsid w:val="000F5F62"/>
    <w:rsid w:val="00101E25"/>
    <w:rsid w:val="00107D81"/>
    <w:rsid w:val="00121AE3"/>
    <w:rsid w:val="00145D64"/>
    <w:rsid w:val="0023028C"/>
    <w:rsid w:val="002335FE"/>
    <w:rsid w:val="002457A5"/>
    <w:rsid w:val="002A0086"/>
    <w:rsid w:val="002C1524"/>
    <w:rsid w:val="0031792D"/>
    <w:rsid w:val="003234CB"/>
    <w:rsid w:val="00353CE3"/>
    <w:rsid w:val="003B306E"/>
    <w:rsid w:val="003C7713"/>
    <w:rsid w:val="00427B34"/>
    <w:rsid w:val="00437E34"/>
    <w:rsid w:val="00471DC6"/>
    <w:rsid w:val="004A0FDC"/>
    <w:rsid w:val="005D5F24"/>
    <w:rsid w:val="005F5811"/>
    <w:rsid w:val="006001EA"/>
    <w:rsid w:val="00643487"/>
    <w:rsid w:val="0064578B"/>
    <w:rsid w:val="0065026F"/>
    <w:rsid w:val="006957B2"/>
    <w:rsid w:val="00695957"/>
    <w:rsid w:val="006C4EAF"/>
    <w:rsid w:val="00793CA0"/>
    <w:rsid w:val="00794D65"/>
    <w:rsid w:val="007C7811"/>
    <w:rsid w:val="007D79FE"/>
    <w:rsid w:val="00837D2A"/>
    <w:rsid w:val="008629D9"/>
    <w:rsid w:val="008676EC"/>
    <w:rsid w:val="008B58D7"/>
    <w:rsid w:val="008E7A69"/>
    <w:rsid w:val="00924BDF"/>
    <w:rsid w:val="009A0D18"/>
    <w:rsid w:val="009B5FE7"/>
    <w:rsid w:val="009F5474"/>
    <w:rsid w:val="00A52CE2"/>
    <w:rsid w:val="00A80DEB"/>
    <w:rsid w:val="00A96654"/>
    <w:rsid w:val="00AD4189"/>
    <w:rsid w:val="00B2413D"/>
    <w:rsid w:val="00B71085"/>
    <w:rsid w:val="00B971B0"/>
    <w:rsid w:val="00BC29C7"/>
    <w:rsid w:val="00BF38E9"/>
    <w:rsid w:val="00C71744"/>
    <w:rsid w:val="00CB196C"/>
    <w:rsid w:val="00CC4A93"/>
    <w:rsid w:val="00D00084"/>
    <w:rsid w:val="00D37B93"/>
    <w:rsid w:val="00DC0122"/>
    <w:rsid w:val="00DD4DA1"/>
    <w:rsid w:val="00DF7638"/>
    <w:rsid w:val="00E22EDB"/>
    <w:rsid w:val="00E50E9B"/>
    <w:rsid w:val="00E70C8D"/>
    <w:rsid w:val="00E72A10"/>
    <w:rsid w:val="00E9145D"/>
    <w:rsid w:val="00E9495C"/>
    <w:rsid w:val="00EE7B3A"/>
    <w:rsid w:val="00F04632"/>
    <w:rsid w:val="00F61BD2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6F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26F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65026F"/>
    <w:pPr>
      <w:tabs>
        <w:tab w:val="center" w:pos="4153"/>
        <w:tab w:val="right" w:pos="8306"/>
      </w:tabs>
    </w:pPr>
  </w:style>
  <w:style w:type="paragraph" w:customStyle="1" w:styleId="CLLOBodytext">
    <w:name w:val="CLLO Body text"/>
    <w:basedOn w:val="Normal"/>
    <w:rsid w:val="00F61BD2"/>
    <w:pPr>
      <w:widowControl w:val="0"/>
      <w:autoSpaceDE w:val="0"/>
      <w:autoSpaceDN w:val="0"/>
      <w:spacing w:before="120" w:after="120"/>
      <w:jc w:val="both"/>
    </w:pPr>
    <w:rPr>
      <w:color w:val="auto"/>
      <w:szCs w:val="24"/>
      <w:lang w:val="en-US" w:eastAsia="en-US"/>
    </w:rPr>
  </w:style>
  <w:style w:type="paragraph" w:styleId="BalloonText">
    <w:name w:val="Balloon Text"/>
    <w:basedOn w:val="Normal"/>
    <w:semiHidden/>
    <w:rsid w:val="00C71744"/>
    <w:rPr>
      <w:rFonts w:ascii="Tahoma" w:hAnsi="Tahoma" w:cs="Tahoma"/>
      <w:sz w:val="16"/>
      <w:szCs w:val="16"/>
    </w:rPr>
  </w:style>
  <w:style w:type="paragraph" w:customStyle="1" w:styleId="StyleChar">
    <w:name w:val="Style Char"/>
    <w:basedOn w:val="Normal"/>
    <w:rsid w:val="00121AE3"/>
    <w:pPr>
      <w:spacing w:after="160" w:line="240" w:lineRule="exact"/>
    </w:pPr>
    <w:rPr>
      <w:rFonts w:ascii="Verdana" w:hAnsi="Verdana" w:cs="Verdana"/>
      <w:color w:val="auto"/>
      <w:sz w:val="20"/>
      <w:lang w:val="en-US" w:eastAsia="en-US"/>
    </w:rPr>
  </w:style>
  <w:style w:type="character" w:styleId="Hyperlink">
    <w:name w:val="Hyperlink"/>
    <w:basedOn w:val="DefaultParagraphFont"/>
    <w:rsid w:val="000506DA"/>
    <w:rPr>
      <w:color w:val="0000FF"/>
      <w:u w:val="single"/>
    </w:rPr>
  </w:style>
  <w:style w:type="character" w:styleId="FollowedHyperlink">
    <w:name w:val="FollowedHyperlink"/>
    <w:basedOn w:val="DefaultParagraphFont"/>
    <w:rsid w:val="000506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ovt%20respons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ERC%20Report%20No.%20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1130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1299</CharactersWithSpaces>
  <SharedDoc>false</SharedDoc>
  <HyperlinkBase>https://www.cabinet.qld.gov.au/documents/2010/Aug/Energy Efficiency Improvements/</HyperlinkBase>
  <HLinks>
    <vt:vector size="12" baseType="variant">
      <vt:variant>
        <vt:i4>983129</vt:i4>
      </vt:variant>
      <vt:variant>
        <vt:i4>3</vt:i4>
      </vt:variant>
      <vt:variant>
        <vt:i4>0</vt:i4>
      </vt:variant>
      <vt:variant>
        <vt:i4>5</vt:i4>
      </vt:variant>
      <vt:variant>
        <vt:lpwstr>Attachments/Govt response.pdf</vt:lpwstr>
      </vt:variant>
      <vt:variant>
        <vt:lpwstr/>
      </vt:variant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Attachments/ERC Report No. 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2011-04-04T07:10:00Z</cp:lastPrinted>
  <dcterms:created xsi:type="dcterms:W3CDTF">2017-10-24T22:18:00Z</dcterms:created>
  <dcterms:modified xsi:type="dcterms:W3CDTF">2018-03-06T01:01:00Z</dcterms:modified>
  <cp:category>Energy,Committees,Parliament</cp:category>
</cp:coreProperties>
</file>